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200"/>
              <w:left w:type="dxa" w:w="300"/>
              <w:bottom w:type="dxa" w:w="2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A0C4FF"/>
                <w:sz w:val="20"/>
                <w:szCs w:val="20"/>
              </w:rPr>
              <w:t xml:space="preserve">SOP-ADM-001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32"/>
                <w:szCs w:val="32"/>
              </w:rPr>
              <w:t xml:space="preserve">Gestión y organización del email profesional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Procedimiento Operativo Estándar  ·  Área: Administración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Versión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1.0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Fecha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Mayo 2026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Próxima revisión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Nov 2026</w:t>
            </w:r>
          </w:p>
        </w:tc>
      </w:tr>
    </w:tbl>
    <w:p>
      <w:pPr>
        <w:spacing w:after="160" w:before="1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INFORMACIÓN GENERAL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40"/>
        <w:gridCol w:w="2000"/>
        <w:gridCol w:w="3040"/>
      </w:tblGrid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Responsable de ejecución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>[Completar con el nombre o cargo]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Responsable de supervisión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>[Completar con el nombre o cargo]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Frecuencia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Diaria — máx. 3 revisiones por jornada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6427A"/>
                <w:sz w:val="19"/>
                <w:szCs w:val="19"/>
              </w:rPr>
              <w:t xml:space="preserve">Herramientas necesarias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Gmail / Outlook · Sistema de carpetas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🎯  Objetivo del procedimiento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Estandarizar la gestión del correo electrónico profesional para garantizar que todos los mensajes se clasifican, responden y archivan con un criterio claro, reduciendo el tiempo de gestión y eliminando el riesgo de que comunicaciones importantes queden sin respuesta.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📐  Alcance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Aplica a toda comunicación recibida y enviada desde las cuentas de correo corporativas. No aplica a comunicaciones internas gestionadas a través de plataformas de mensajería de equipo (Teams, Slack, etc.).</w:t>
      </w:r>
    </w:p>
    <w:p>
      <w:pPr>
        <w:spacing w:after="60" w:before="16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📖  Definiciones clave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URGENTE: requiere acción o respuesta en menos de 2 horas. | IMPORTANTE: requiere acción o respuesta antes del cierre de la jornada. | SEGUIMIENTO: email que requiere acción futura o espera respuesta de terceros. | INFORMATIVO: email que no requiere acción pero debe conservarse como referencia.</w:t>
      </w:r>
    </w:p>
    <w:p>
      <w:pPr>
        <w:spacing w:after="80" w:before="8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PASOS DEL PROCEDIMIENTO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800"/>
        <w:gridCol w:w="6680"/>
      </w:tblGrid>
      <w:tr>
        <w:tc>
          <w:tcPr>
            <w:tcW w:type="dxa" w:w="60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80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Acción</w:t>
            </w:r>
          </w:p>
        </w:tc>
        <w:tc>
          <w:tcPr>
            <w:tcW w:type="dxa" w:w="596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Instrucción detallada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1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Abrir la bandeja de entrada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Revisar la bandeja de entrada al inicio de la jornada y en los momentos de revisión programados (máx. 3 veces al día).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2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Clasificar por prioridad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Aplicar el criterio de 4 categorías: URGENTE (respuesta en &lt;2h), IMPORTANTE (respuesta en el día), PARA SEGUIMIENTO (marcar con flag), INFORMATIVO (archivar sin respuesta).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3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Responder emails urgentes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Redactar respuesta clara y profesional. Si no tienes la información completa, envía acuse de recibo indicando plazo de respuesta definitiva.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4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Archivar emails gestionados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Mover a la carpeta correspondiente una vez respondido o procesado. Nunca dejar emails gestionados en la bandeja de entrada.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5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Gestionar emails de seguimiento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Revisar la carpeta de seguimiento al final del día. Actualizar el estado o enviar recordatorio si aplica.</w:t>
            </w:r>
          </w:p>
        </w:tc>
      </w:tr>
      <w:tr>
        <w:tc>
          <w:tcPr>
            <w:tcW w:type="dxa" w:w="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6</w:t>
            </w:r>
          </w:p>
        </w:tc>
        <w:tc>
          <w:tcPr>
            <w:tcW w:type="dxa" w:w="28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Cierre de bandeja</w:t>
            </w:r>
          </w:p>
        </w:tc>
        <w:tc>
          <w:tcPr>
            <w:tcW w:type="dxa" w:w="596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Al final de la jornada, la bandeja de entrada debe contener únicamente emails pendientes de acción. Objetivo: Inbox Zero o máximo 5 emails pendientes.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📁  ESTRUCTURA DE CARPETAS RECOMENDADA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7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Carpeta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Qué contiene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📥 BANDEJA ACTIVA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Solo emails que requieren acción pendiente. No es un archivo — es una lista de tareas.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📂 CLIENTES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Subcarpeta por cliente. Toda la comunicación relacionada con cada cliente activo.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📂 PROVEEDORES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Subcarpeta por proveedor. Presupuestos, confirmaciones, facturas recibidas.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📂 INTERNO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Comunicaciones con el equipo o la dirección de la empresa.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📂 SEGUIMIENTO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Emails que esperan respuesta de terceros o acción futura. Revisar diariamente.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📂 REFERENCIA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Emails informativos que pueden necesitarse como referencia. Sin acción pendiente.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E5FA8"/>
                <w:sz w:val="19"/>
                <w:szCs w:val="19"/>
              </w:rPr>
              <w:t xml:space="preserve">🗑️ ELIMINADOS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Vaciar semanalmente. Nunca como archivo permanente.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A7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✅  PUNTOS DE VERIFICACIÓN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Al finalizar cada sesión de gestión de email, verifica: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La bandeja de entrada contiene solo emails con acción pendiente.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Todos los emails gestionados están archivados en su carpeta correspondiente.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emails urgentes han recibido respuesta o acuse de recibo.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La carpeta de seguimiento ha sido revisada y actualizada.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No hay emails sin clasificar de más de 24 horas en la bandeja.</w:t>
      </w:r>
    </w:p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🔄  CONTROL DE VERSIONES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1800"/>
        <w:gridCol w:w="3000"/>
        <w:gridCol w:w="4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Versión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Fecha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Modificado por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Descripción del cambio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1.0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Mayo 2026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Cate Di Sante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Versión inicial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/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/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/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i/>
                <w:iCs/>
                <w:color w:val="999999"/>
                <w:sz w:val="19"/>
                <w:szCs w:val="19"/>
              </w:rPr>
              <w:t xml:space="preserve">[Completar en próxima revisión]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catedisante.com  ·  Pack SOPs Administrativos  ·  SOP-ADM-001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  <w:lvl w:ilvl="1" w15:tentative="1">
      <w:start w:val="1"/>
      <w:numFmt w:val="bullet"/>
      <w:lvlText w:val="◦"/>
      <w:lvlJc w:val="left"/>
      <w:pPr>
        <w:ind w:left="90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2026-05-09T14:27:55.031Z</dcterms:created>
  <dcterms:modified xsi:type="dcterms:W3CDTF">2026-05-09T14:27:55.054Z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